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393"/>
        <w:gridCol w:w="7393"/>
      </w:tblGrid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Изобразительная деятельность в воспитании и обучении дошкольников с разным уровнем умственной отсталости.</w:t>
            </w:r>
            <w:r w:rsidRPr="00AB34B4">
              <w:rPr>
                <w:rFonts w:cstheme="minorHAnsi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AB34B4">
              <w:rPr>
                <w:rFonts w:cstheme="minorHAnsi"/>
                <w:color w:val="000000"/>
                <w:sz w:val="24"/>
                <w:szCs w:val="24"/>
              </w:rPr>
              <w:t>Екжанова</w:t>
            </w:r>
            <w:proofErr w:type="spellEnd"/>
            <w:r w:rsidRPr="00AB34B4">
              <w:rPr>
                <w:rFonts w:cstheme="minorHAnsi"/>
                <w:color w:val="000000"/>
                <w:sz w:val="24"/>
                <w:szCs w:val="24"/>
              </w:rPr>
              <w:t xml:space="preserve"> Е.А. М., </w:t>
            </w:r>
            <w:proofErr w:type="spellStart"/>
            <w:r w:rsidRPr="00AB34B4">
              <w:rPr>
                <w:rFonts w:cstheme="minorHAnsi"/>
                <w:color w:val="000000"/>
                <w:sz w:val="24"/>
                <w:szCs w:val="24"/>
              </w:rPr>
              <w:t>Сотис</w:t>
            </w:r>
            <w:proofErr w:type="spellEnd"/>
            <w:r w:rsidRPr="00AB34B4">
              <w:rPr>
                <w:rFonts w:cstheme="minorHAnsi"/>
                <w:color w:val="000000"/>
                <w:sz w:val="24"/>
                <w:szCs w:val="24"/>
              </w:rPr>
              <w:t>, СПб, 2002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  <w:t>В пособии обобщены результаты многолетних исследований автора в области определения истоков, концептуальных подходов и механизмов формирования изобразительной деятельности в процессе воспитания и обучения детей дошкольного возраста с разным уровнем умственной недостаточности (умственной отсталостью и задержкой психического развития). Обоснована роль знаково-символической деятельности в становлении продуктивных видов деятельности и в развитии социально-обусловленных форм отражения. В работе рассматриваются основные этапы формирования изобразительной деятельности у детей двух указанных категорий, а в приложении содержаться программы коррекционно-развивающего обучения изобразительной деятельности умственно отсталых детей и дошкольников с задержкой психического развития.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Использование нетрадиционных техник в формировании изобразительной деятельности дошкольников с задержкой психического развития. Методическое пособие.</w:t>
            </w: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t>Лебедева Е.Н. - М.: Классика Стиль, 2004.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  <w:t>В данном пособии представлена методика работы нетрадиционными техниками изображения в процессе проведения занятий по рисованию с детьми старшего дошкольного возраста, имеющими задержку психического развития.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B6" w:rsidRPr="00AB34B4" w:rsidTr="00AC62B6">
        <w:tc>
          <w:tcPr>
            <w:tcW w:w="7393" w:type="dxa"/>
          </w:tcPr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Изобразительная деятельность в детском саду: Программа и методические рекомендации</w:t>
            </w:r>
            <w:r w:rsidRPr="00AB34B4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  <w:r w:rsidRPr="00AB34B4">
              <w:rPr>
                <w:rFonts w:cstheme="minorHAnsi"/>
                <w:i/>
                <w:color w:val="000000"/>
                <w:sz w:val="24"/>
                <w:szCs w:val="24"/>
              </w:rPr>
              <w:br/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t>М., Мозаика-Синтез, 2007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  <w:t>В книге представлены программа и методические рекомендации по обучению детей 2-7 лет разным видам изобразительной деятельности: рисованию, лепке, аппликации. В пособии предложена диагностика уровня овладения изобразительной деятельностью и развития творческих способностей дошкольников</w:t>
            </w:r>
          </w:p>
        </w:tc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Обучение дошкольников технике рисования.</w:t>
            </w: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t>Комарова Т. С. М, Педагогическое общество России, 2007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  <w:t>В книге раскрывается значение техники рисования в создании образов предметов и явлений действительности, ее выразительные возможности. Определяется содержание технических навыков и умений, последовательность их формирования у детей дошкольного возраста, разнообразие выразительных средств различных изобразительных материалов, которые могут использовать в своих рисунках дети. Показано значение овладения детьми техникой рисования для их свободного творчества.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B3E2B" w:rsidRPr="00AB34B4" w:rsidRDefault="005B3E2B">
      <w:pPr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"Школа эстетического воспитания".</w:t>
            </w:r>
            <w:r w:rsidRPr="00AB34B4">
              <w:rPr>
                <w:rStyle w:val="apple-converted-space"/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AB34B4">
              <w:rPr>
                <w:rFonts w:cstheme="minorHAnsi"/>
                <w:i/>
                <w:color w:val="000000"/>
                <w:sz w:val="24"/>
                <w:szCs w:val="24"/>
              </w:rPr>
              <w:br/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t>Комарова Т.С. М. Мозаика-Синтез, 2006.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gramStart"/>
            <w:r w:rsidRPr="00AB34B4">
              <w:rPr>
                <w:rFonts w:cstheme="minorHAnsi"/>
                <w:color w:val="000000"/>
                <w:sz w:val="24"/>
                <w:szCs w:val="24"/>
              </w:rPr>
              <w:t>Сборник, продолжающий серию "Педагогика детства", представляет труды крупнейшего специалиста в области эстетического воспитания дошкольников, Т. С. Комаровой, воспитавшей плеяду талантливых ученых, внесших вклад в развитие педагогической науки и практики не только в области дошкольного воспитания, но также в области коррекционной педагогики, организации и управления образованием, в развитие игровых технологий и во многие другие.</w:t>
            </w:r>
            <w:proofErr w:type="gramEnd"/>
            <w:r w:rsidRPr="00AB34B4">
              <w:rPr>
                <w:rFonts w:cstheme="minorHAnsi"/>
                <w:color w:val="000000"/>
                <w:sz w:val="24"/>
                <w:szCs w:val="24"/>
              </w:rPr>
              <w:t xml:space="preserve"> Наряду с работами Т. С. Комаровой в книге даны труды ее учеников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Занятия по изобразительной деятельности в детском саду: Средняя группа: Программа, конспекты.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AB34B4">
              <w:rPr>
                <w:rFonts w:cstheme="minorHAnsi"/>
                <w:color w:val="000000"/>
                <w:sz w:val="24"/>
                <w:szCs w:val="24"/>
              </w:rPr>
              <w:t>Швайко</w:t>
            </w:r>
            <w:proofErr w:type="spellEnd"/>
            <w:r w:rsidRPr="00AB34B4">
              <w:rPr>
                <w:rFonts w:cstheme="minorHAnsi"/>
                <w:color w:val="000000"/>
                <w:sz w:val="24"/>
                <w:szCs w:val="24"/>
              </w:rPr>
              <w:t xml:space="preserve"> Г.С. - М.: </w:t>
            </w:r>
            <w:proofErr w:type="spellStart"/>
            <w:r w:rsidRPr="00AB34B4">
              <w:rPr>
                <w:rFonts w:cstheme="minorHAnsi"/>
                <w:color w:val="000000"/>
                <w:sz w:val="24"/>
                <w:szCs w:val="24"/>
              </w:rPr>
              <w:t>Владос</w:t>
            </w:r>
            <w:proofErr w:type="spellEnd"/>
            <w:r w:rsidRPr="00AB34B4">
              <w:rPr>
                <w:rFonts w:cstheme="minorHAnsi"/>
                <w:color w:val="000000"/>
                <w:sz w:val="24"/>
                <w:szCs w:val="24"/>
              </w:rPr>
              <w:t>, 2008.</w:t>
            </w:r>
            <w:r w:rsidRPr="00AB34B4">
              <w:rPr>
                <w:rFonts w:cstheme="minorHAnsi"/>
                <w:color w:val="000000"/>
                <w:sz w:val="24"/>
                <w:szCs w:val="24"/>
              </w:rPr>
              <w:br/>
              <w:t>Настоящая книга открывает комплект пособий по изобразительной деятельности в детском саду. В ней представлены программа и конспекты занятий по рисованию, лепке, аппликации с детьми четырех-пяти лет. Оригинальная авторская методика, основанная на глубоком знании особенностей детского возраста, широком использовании игровых методов и приемов, позволит воспитателю достичь максимальных успехов в формировании у детей изобразительных умений и навыков, развитии творческих способностей.</w:t>
            </w: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Занятия по изобразительной деятельности в детском саду: Старшая группа: Программа, конспекты</w:t>
            </w:r>
            <w:proofErr w:type="gramStart"/>
            <w:r w:rsidRPr="00AB34B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  <w:t>.</w:t>
            </w:r>
            <w:proofErr w:type="spellStart"/>
            <w:proofErr w:type="gram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Швайко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Г.С. - М.: </w:t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Владос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, 2008.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Занятия по изобразительной деятельности в детском саду: Старшая группа: Программа, конспекты.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Книга входит в комплект пособий по изобразительной деятельности в детском саду. В ней представлены программа и конспекты занятий по рисованию, лепке, аппликации с детьми 5-6 лет. Оригинальная авторская методика. Пособие адресовано педагогам дошкольных учреждений</w:t>
            </w: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Учимся конструировать: Пособие для занятий с дошкольниками в ДОУ общего и компенсирующего.</w:t>
            </w: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Л.А. - М.: Школьная Пресса, 2005.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 книге представлена методика обучения конструированию дошкольников с нарушением зрения, даны планы занятий для специалистов детского сада, содержание которых соответствует возрастным и зрительным возможностям детей и которые рассчитаны на работу в течение четырех лет.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Методические рекомендации предполагают цикличность в проведении занятий, четкую дифференциацию задач обучения, характерные для детей с нарушением зрения в каждой возрастной группе.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62B6" w:rsidRPr="00AB34B4" w:rsidRDefault="00AC62B6">
      <w:pPr>
        <w:rPr>
          <w:rFonts w:cstheme="minorHAnsi"/>
          <w:sz w:val="24"/>
          <w:szCs w:val="24"/>
        </w:rPr>
      </w:pPr>
    </w:p>
    <w:p w:rsidR="00AC62B6" w:rsidRPr="00AB34B4" w:rsidRDefault="00AC62B6">
      <w:pPr>
        <w:rPr>
          <w:rFonts w:cstheme="minorHAnsi"/>
          <w:sz w:val="24"/>
          <w:szCs w:val="24"/>
        </w:rPr>
      </w:pPr>
    </w:p>
    <w:p w:rsidR="00AC62B6" w:rsidRPr="00AB34B4" w:rsidRDefault="00AC62B6">
      <w:pPr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Играем и конструируем. Книга для родителей и детей 3-4 лет.</w:t>
            </w:r>
            <w:r w:rsidRPr="00AB34B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А.В. М., Дрофа, 2008.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Книга содержит подборку конструктивных игр для развития наглядно-действенного и наглядно-образного мышления ребенка 3-4 лет и методические рекомендации для родителей.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 xml:space="preserve">Пособие поможет организовать конструктивную деятельность ребенка 3-4 </w:t>
            </w:r>
            <w:proofErr w:type="gram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лет</w:t>
            </w:r>
            <w:proofErr w:type="gram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как в условиях дошкольного учреждения, так и дома</w:t>
            </w: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  <w:r w:rsidRPr="00AB34B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Играем и конструируем. Книга для родителей и детей 4-5 лет.</w:t>
            </w: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А.В. М., Дрофа, 2008.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Книга содержит подборку конструктивных игр для развития наглядно-действенного и наглядно-образного мышления ребенка 4-5 лет и методические рекомендации для родителей.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Пособие поможет организовать конструктивную деятельность ребенка 4-5 лет в условиях дошкольного учреждения и дома.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Играем и конструируем. Книга для родителей и детей 5-6 лет.</w:t>
            </w: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А.В. М., Дрофа, 2008.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Книга содержит подборку конструктивных игр для развития наглядно-действенного и наглядно-образного мышления ребёнка 5-6 лет и методические рекомендации для родителей.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Пособие поможет организовать конструктивную деятельность ребенка 5-6 лет в условиях дошкольного учреждения и дома.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Теория и методика творческого конструирования в детском саду.</w:t>
            </w: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br/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Парамонова Л.А. 2002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 учебном пособии в русле разработанной автором системы охарактеризованы психолого-педагогические основы формирования творческого конструирования у детей 2-7 лет; представлены новые технологии обучения конструированию из всевозможных материалов (природного, бумаги, конструкторов и др.).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Показаны разные формы организации этой работы, освещен зарубежный опыт в области детского творческого конструирования.</w:t>
            </w: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62B6" w:rsidRPr="00AB34B4" w:rsidRDefault="00AC62B6">
      <w:pPr>
        <w:rPr>
          <w:rFonts w:cstheme="minorHAnsi"/>
          <w:sz w:val="24"/>
          <w:szCs w:val="24"/>
        </w:rPr>
      </w:pPr>
    </w:p>
    <w:p w:rsidR="00AC62B6" w:rsidRPr="00AB34B4" w:rsidRDefault="00AC62B6">
      <w:pPr>
        <w:rPr>
          <w:rFonts w:cstheme="minorHAnsi"/>
          <w:sz w:val="24"/>
          <w:szCs w:val="24"/>
        </w:rPr>
      </w:pPr>
    </w:p>
    <w:p w:rsidR="00AC62B6" w:rsidRPr="00AB34B4" w:rsidRDefault="00AC62B6">
      <w:pPr>
        <w:rPr>
          <w:rFonts w:cstheme="minorHAnsi"/>
          <w:sz w:val="24"/>
          <w:szCs w:val="24"/>
        </w:rPr>
      </w:pPr>
    </w:p>
    <w:p w:rsidR="00AC62B6" w:rsidRPr="00AB34B4" w:rsidRDefault="00AC62B6">
      <w:pPr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AC62B6" w:rsidRPr="00AB34B4" w:rsidTr="00AC62B6">
        <w:tc>
          <w:tcPr>
            <w:tcW w:w="7393" w:type="dxa"/>
          </w:tcPr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B34B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Оригами. Лучшие модели.</w:t>
            </w:r>
            <w:r w:rsidRPr="00AB34B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Т.Б. 3-е издание. М., Айрис-пресс, 2008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Книга снабжена цветными фотографиями, схемами и детальными пояснениями и потому доступна детям даже дошкольного возраста.</w:t>
            </w:r>
            <w:r w:rsidRPr="00AB34B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Занятия оригами помогут развитию у ребенка логического мышления и пространственного воображения, внимания и памяти.</w:t>
            </w:r>
          </w:p>
          <w:p w:rsidR="00AC62B6" w:rsidRPr="00AB34B4" w:rsidRDefault="00AC62B6" w:rsidP="00AC62B6">
            <w:pPr>
              <w:shd w:val="clear" w:color="auto" w:fill="FFFFFF" w:themeFill="background1"/>
              <w:spacing w:line="322" w:lineRule="atLeast"/>
              <w:ind w:firstLine="709"/>
              <w:rPr>
                <w:rFonts w:cstheme="minorHAnsi"/>
                <w:color w:val="000000"/>
                <w:sz w:val="24"/>
                <w:szCs w:val="24"/>
              </w:rPr>
            </w:pPr>
          </w:p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62B6" w:rsidRPr="00AB34B4" w:rsidRDefault="00AC62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62B6" w:rsidRPr="00AB34B4" w:rsidRDefault="00AC62B6">
      <w:pPr>
        <w:rPr>
          <w:rFonts w:cstheme="minorHAnsi"/>
          <w:sz w:val="24"/>
          <w:szCs w:val="24"/>
        </w:rPr>
      </w:pPr>
    </w:p>
    <w:sectPr w:rsidR="00AC62B6" w:rsidRPr="00AB34B4" w:rsidSect="00AC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2B6"/>
    <w:rsid w:val="005B3E2B"/>
    <w:rsid w:val="00AB34B4"/>
    <w:rsid w:val="00AC62B6"/>
    <w:rsid w:val="00B4710D"/>
    <w:rsid w:val="00D11100"/>
    <w:rsid w:val="00FC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6"/>
  </w:style>
  <w:style w:type="paragraph" w:styleId="2">
    <w:name w:val="heading 2"/>
    <w:basedOn w:val="a"/>
    <w:link w:val="20"/>
    <w:qFormat/>
    <w:rsid w:val="00B47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1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7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7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471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4710D"/>
    <w:rPr>
      <w:b/>
      <w:bCs/>
    </w:rPr>
  </w:style>
  <w:style w:type="character" w:styleId="a4">
    <w:name w:val="Emphasis"/>
    <w:basedOn w:val="a0"/>
    <w:uiPriority w:val="20"/>
    <w:qFormat/>
    <w:rsid w:val="00B4710D"/>
    <w:rPr>
      <w:i/>
      <w:iCs/>
    </w:rPr>
  </w:style>
  <w:style w:type="paragraph" w:styleId="a5">
    <w:name w:val="List Paragraph"/>
    <w:basedOn w:val="a"/>
    <w:uiPriority w:val="34"/>
    <w:qFormat/>
    <w:rsid w:val="00B4710D"/>
    <w:pPr>
      <w:ind w:left="720"/>
      <w:contextualSpacing/>
    </w:pPr>
  </w:style>
  <w:style w:type="table" w:styleId="a6">
    <w:name w:val="Table Grid"/>
    <w:basedOn w:val="a1"/>
    <w:uiPriority w:val="59"/>
    <w:rsid w:val="00AC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6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5524</Characters>
  <Application>Microsoft Office Word</Application>
  <DocSecurity>0</DocSecurity>
  <Lines>46</Lines>
  <Paragraphs>12</Paragraphs>
  <ScaleCrop>false</ScaleCrop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2014-04-10T05:02:00Z</cp:lastPrinted>
  <dcterms:created xsi:type="dcterms:W3CDTF">2014-03-31T05:15:00Z</dcterms:created>
  <dcterms:modified xsi:type="dcterms:W3CDTF">2014-04-10T05:03:00Z</dcterms:modified>
</cp:coreProperties>
</file>